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C1BF9" w14:textId="1C8C48C2" w:rsidR="008B69F9" w:rsidRPr="0010655B" w:rsidRDefault="000540F1">
      <w:pPr>
        <w:pStyle w:val="Ttulo1"/>
        <w:rPr>
          <w:color w:val="1A365D"/>
        </w:rPr>
      </w:pPr>
      <w:r w:rsidRPr="000540F1">
        <w:rPr>
          <w:color w:val="1A365D"/>
        </w:rPr>
        <w:t xml:space="preserve">Tu Regalo del Capítulo </w:t>
      </w:r>
      <w:r w:rsidRPr="000540F1">
        <w:rPr>
          <w:color w:val="1A365D"/>
        </w:rPr>
        <w:t>1</w:t>
      </w:r>
      <w:r w:rsidRPr="000540F1">
        <w:rPr>
          <w:color w:val="1A365D"/>
        </w:rPr>
        <w:t>:</w:t>
      </w:r>
      <w:r>
        <w:t xml:space="preserve"> </w:t>
      </w:r>
      <w:r w:rsidR="00AA5651" w:rsidRPr="0010655B">
        <w:rPr>
          <w:color w:val="1A365D"/>
        </w:rPr>
        <w:t>Matriz de Auditoría de Valor Incalculable (Nivel Sénior)</w:t>
      </w:r>
    </w:p>
    <w:p w14:paraId="271A0656" w14:textId="77777777" w:rsidR="008B69F9" w:rsidRDefault="00AA5651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Recurso Práctico del Capítulo 1: Insustituible</w:t>
      </w:r>
    </w:p>
    <w:p w14:paraId="2C71D3DB" w14:textId="77777777" w:rsidR="008B69F9" w:rsidRDefault="00AA5651">
      <w:pPr>
        <w:pBdr>
          <w:top w:val="nil"/>
          <w:left w:val="nil"/>
          <w:bottom w:val="nil"/>
          <w:right w:val="nil"/>
          <w:between w:val="nil"/>
        </w:pBdr>
        <w:spacing w:after="225"/>
      </w:pPr>
      <w:r>
        <w:rPr>
          <w:i/>
          <w:iCs/>
        </w:rPr>
        <w:t>Instrucciones de uso:</w:t>
      </w:r>
      <w:r>
        <w:t xml:space="preserve"> Esta plantilla ejecutable está diseñada para auditar más de 15 años de trayectoria profesional, visibilizar activos intangibles y eliminar la "carpintería operativa" mediante la delegación estratégica a Inteligencia Artificial.</w:t>
      </w:r>
    </w:p>
    <w:p w14:paraId="25D93E65" w14:textId="77777777" w:rsidR="008B69F9" w:rsidRDefault="00AA5651">
      <w:pPr>
        <w:pStyle w:val="Ttulo2"/>
        <w:spacing w:before="0"/>
      </w:pPr>
      <w:r>
        <w:t>1. Auditoría de Tareas Semanales y Carga Operativa</w:t>
      </w:r>
    </w:p>
    <w:p w14:paraId="1A3B6742" w14:textId="77777777" w:rsidR="008B69F9" w:rsidRDefault="00AA5651">
      <w:pPr>
        <w:pBdr>
          <w:top w:val="nil"/>
          <w:left w:val="nil"/>
          <w:bottom w:val="nil"/>
          <w:right w:val="nil"/>
          <w:between w:val="nil"/>
        </w:pBdr>
      </w:pPr>
      <w:r>
        <w:t>Completa la siguiente tabla con tus actividades recurrentes de la semana para evaluar el impacto estratégico vs. el tiempo consumido en labores operativas.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8B69F9" w14:paraId="3670D1EC" w14:textId="77777777">
        <w:trPr>
          <w:tblHeader/>
        </w:trPr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51C26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Tarea / Actividad Semanal</w:t>
            </w:r>
          </w:p>
        </w:tc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5E175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Horas / Semana</w:t>
            </w:r>
          </w:p>
        </w:tc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6FE87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Categoría (Operativa / Estratégica)</w:t>
            </w:r>
          </w:p>
        </w:tc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F3D49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Activo Invisible Relacionado (Criterio / Experiencia)</w:t>
            </w:r>
          </w:p>
        </w:tc>
        <w:tc>
          <w:tcPr>
            <w:tcW w:w="1872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9EF4DC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Acción Prioritaria (Delegar a IA / Optimizar / Conservar)</w:t>
            </w:r>
          </w:p>
          <w:p w14:paraId="48245F82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B69F9" w14:paraId="0C95653E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322074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Redacción de informes semanales de avance y </w:t>
            </w:r>
            <w:proofErr w:type="spellStart"/>
            <w:r>
              <w:t>KPIs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13D431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5 </w:t>
            </w:r>
            <w:proofErr w:type="spellStart"/>
            <w:r>
              <w:t>hrs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C00B4E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Carpintería Operativa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E8F51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Sintetización</w:t>
            </w:r>
            <w:proofErr w:type="spellEnd"/>
            <w:r>
              <w:t xml:space="preserve"> de métricas de negocio y lectura de entorno operativo.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D0A6B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Delegar a IA (Generación automática de borradores).</w:t>
            </w:r>
          </w:p>
        </w:tc>
      </w:tr>
      <w:tr w:rsidR="008B69F9" w14:paraId="6EC39D25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59C21B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Revisión y consolidación de hojas de cálculo / datos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7863B2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6 </w:t>
            </w:r>
            <w:proofErr w:type="spellStart"/>
            <w:r>
              <w:t>hrs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956DFE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Carpintería Operativa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98A4F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Validación de consistencia y análisis de desviaciones presupuestarias.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BB4CA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Delegar a IA (Scripts de análisis / </w:t>
            </w:r>
            <w:proofErr w:type="spellStart"/>
            <w:r>
              <w:t>Prompt</w:t>
            </w:r>
            <w:proofErr w:type="spellEnd"/>
            <w:r>
              <w:t xml:space="preserve"> estructurado).</w:t>
            </w:r>
          </w:p>
        </w:tc>
      </w:tr>
      <w:tr w:rsidR="008B69F9" w14:paraId="193BD87A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7086B5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Resolución de crisis con clientes clave / toma de decisiones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CA7BE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8 </w:t>
            </w:r>
            <w:proofErr w:type="spellStart"/>
            <w:r>
              <w:t>hrs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EC03A1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Estratégica / Alto Valor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42EFF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Criterio directivo, negociación de alto nivel e intuición estratégica.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BE20E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Conservar y potenciar (Área de Valor Incalculable).</w:t>
            </w:r>
          </w:p>
        </w:tc>
      </w:tr>
      <w:tr w:rsidR="008B69F9" w14:paraId="73974F23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EC8C4D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Gestión de correos de seguimiento y agendamiento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CF207E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4 </w:t>
            </w:r>
            <w:proofErr w:type="spellStart"/>
            <w:r>
              <w:t>hrs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1E564A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Carpintería Operativa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E150E4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Mantener la alineación de </w:t>
            </w:r>
            <w:proofErr w:type="spellStart"/>
            <w:r>
              <w:t>stakeholders</w:t>
            </w:r>
            <w:proofErr w:type="spellEnd"/>
            <w:r>
              <w:t>.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905FB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Delegar a IA (Respuestas automáticas y minutas inteligentes).</w:t>
            </w:r>
          </w:p>
        </w:tc>
      </w:tr>
      <w:tr w:rsidR="008B69F9" w14:paraId="469016E0" w14:textId="77777777"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C3F392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>Diseño de estrategia e innovación de productos/servicios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63D347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7 </w:t>
            </w:r>
            <w:proofErr w:type="spellStart"/>
            <w:r>
              <w:t>hrs</w:t>
            </w:r>
            <w:proofErr w:type="spellEnd"/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ACF6DA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Estratégica / Alto Valor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6DB8A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Visión de mercado, pensamiento lateral y liderazgo directivo.</w:t>
            </w:r>
          </w:p>
        </w:tc>
        <w:tc>
          <w:tcPr>
            <w:tcW w:w="1872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12EDF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Conservar y amplificar con IA (</w:t>
            </w:r>
            <w:proofErr w:type="spellStart"/>
            <w:r>
              <w:t>Brainstorming</w:t>
            </w:r>
            <w:proofErr w:type="spellEnd"/>
            <w:r>
              <w:t xml:space="preserve"> guiado).</w:t>
            </w:r>
          </w:p>
        </w:tc>
      </w:tr>
    </w:tbl>
    <w:p w14:paraId="20CA5E80" w14:textId="77777777" w:rsidR="008B69F9" w:rsidRDefault="008B69F9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0E982726" w14:textId="77777777" w:rsidR="008B69F9" w:rsidRDefault="00AA5651">
      <w:pPr>
        <w:pStyle w:val="Ttulo2"/>
      </w:pPr>
      <w:r>
        <w:t>2. Mapeo de Activos Invisibles de Conocimiento (+15 Años de Experiencia)</w:t>
      </w:r>
    </w:p>
    <w:p w14:paraId="7E229DB0" w14:textId="77777777" w:rsidR="008B69F9" w:rsidRDefault="00AA5651">
      <w:pPr>
        <w:pBdr>
          <w:top w:val="nil"/>
          <w:left w:val="nil"/>
          <w:bottom w:val="nil"/>
          <w:right w:val="nil"/>
          <w:between w:val="nil"/>
        </w:pBdr>
      </w:pPr>
      <w:r>
        <w:t>Identifica los conocimientos tácitos, intuiciones directivas y patrones de resolución que te hacen único/a e insustituible.</w:t>
      </w:r>
    </w:p>
    <w:p w14:paraId="110874AF" w14:textId="77777777" w:rsidR="008B69F9" w:rsidRDefault="00AA56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Criterio Directivo Acumulado:</w:t>
      </w:r>
      <w:r>
        <w:t xml:space="preserve"> Capacidad para evaluar riesgos multidimensionales en contextos impredecibles donde la data histórica es insuficiente.</w:t>
      </w:r>
    </w:p>
    <w:p w14:paraId="0C7107EA" w14:textId="77777777" w:rsidR="008B69F9" w:rsidRDefault="00AA56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Red de Contactos y Capital Relacional:</w:t>
      </w:r>
      <w:r>
        <w:t xml:space="preserve"> Capacidad de influir, negociar y destrabar bloqueos políticos dentro y fuera de la organización.</w:t>
      </w:r>
    </w:p>
    <w:p w14:paraId="6749412C" w14:textId="77777777" w:rsidR="008B69F9" w:rsidRDefault="00AA56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Modelos Mentales Propietarios:</w:t>
      </w:r>
      <w:r>
        <w:t xml:space="preserve"> Marcos de referencia desarrollados tras resolver crisis pasadas, fallos de producto o reestructuraciones corporativas.</w:t>
      </w:r>
    </w:p>
    <w:p w14:paraId="0056126D" w14:textId="77777777" w:rsidR="008B69F9" w:rsidRDefault="00AA56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Empatía e Intuición de Negocio:</w:t>
      </w:r>
      <w:r>
        <w:t xml:space="preserve"> Lectura fina del comportamiento del cliente y de los equipos bajo momentos de alta presión.</w:t>
      </w:r>
    </w:p>
    <w:p w14:paraId="010D801F" w14:textId="77777777" w:rsidR="008B69F9" w:rsidRDefault="008B69F9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7DF8D24B" w14:textId="77777777" w:rsidR="008B69F9" w:rsidRDefault="00AA5651">
      <w:pPr>
        <w:pStyle w:val="Ttulo2"/>
      </w:pPr>
      <w:r>
        <w:t>3. Matriz de Conversión a Comandos de IA (</w:t>
      </w:r>
      <w:proofErr w:type="spellStart"/>
      <w:r>
        <w:t>Prompts</w:t>
      </w:r>
      <w:proofErr w:type="spellEnd"/>
      <w:r>
        <w:t xml:space="preserve"> Ejecutables)</w:t>
      </w:r>
    </w:p>
    <w:p w14:paraId="4DA875D4" w14:textId="77777777" w:rsidR="008B69F9" w:rsidRDefault="00AA5651">
      <w:pPr>
        <w:pBdr>
          <w:top w:val="nil"/>
          <w:left w:val="nil"/>
          <w:bottom w:val="nil"/>
          <w:right w:val="nil"/>
          <w:between w:val="nil"/>
        </w:pBdr>
      </w:pPr>
      <w:r>
        <w:t>Utiliza esta estructura para convertir tu "carpintería operativa" en comandos exactos para herramientas de Inteligencia Artificial.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8B69F9" w14:paraId="648BA9FE" w14:textId="77777777">
        <w:trPr>
          <w:tblHeader/>
        </w:trPr>
        <w:tc>
          <w:tcPr>
            <w:tcW w:w="234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BD1883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Tarea a Delegar</w:t>
            </w:r>
          </w:p>
        </w:tc>
        <w:tc>
          <w:tcPr>
            <w:tcW w:w="234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6232E8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Rol asignado a la IA</w:t>
            </w:r>
          </w:p>
        </w:tc>
        <w:tc>
          <w:tcPr>
            <w:tcW w:w="234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7B58A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Estructura del Comando / </w:t>
            </w:r>
            <w:proofErr w:type="spellStart"/>
            <w:r>
              <w:t>Prompt</w:t>
            </w:r>
            <w:proofErr w:type="spellEnd"/>
            <w:r>
              <w:t xml:space="preserve"> Ejecutable</w:t>
            </w:r>
          </w:p>
        </w:tc>
        <w:tc>
          <w:tcPr>
            <w:tcW w:w="234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0C3F01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Criterio Humano de Validación</w:t>
            </w:r>
          </w:p>
          <w:p w14:paraId="2BD9FB55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B69F9" w14:paraId="0F386CF8" w14:textId="77777777"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05655D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Síntesis de reuniones y plan de acción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E96CC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Asistente Ejecutivo Sénior especialista en operaciones.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BED2B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rPr>
                <w:shd w:val="clear" w:color="auto" w:fill="F8F9FA"/>
              </w:rPr>
            </w:pPr>
            <w:r>
              <w:rPr>
                <w:shd w:val="clear" w:color="auto" w:fill="F8F9FA"/>
              </w:rPr>
              <w:t xml:space="preserve">Actúa como un Asistente Ejecutivo Sénior. Analiza la siguiente transcripción de reunión. Extrae: 1) 3 decisiones clave </w:t>
            </w:r>
            <w:r>
              <w:rPr>
                <w:shd w:val="clear" w:color="auto" w:fill="F8F9FA"/>
              </w:rPr>
              <w:lastRenderedPageBreak/>
              <w:t>tomadas, 2) Lista de compromisos formateada como tabla (</w:t>
            </w:r>
            <w:proofErr w:type="gramStart"/>
            <w:r>
              <w:rPr>
                <w:shd w:val="clear" w:color="auto" w:fill="F8F9FA"/>
              </w:rPr>
              <w:t>Responsable</w:t>
            </w:r>
            <w:proofErr w:type="gramEnd"/>
            <w:r>
              <w:rPr>
                <w:shd w:val="clear" w:color="auto" w:fill="F8F9FA"/>
              </w:rPr>
              <w:t>, Tarea, Fecha Límite), y 3) Riesgos no mencionados implícitos. Texto: [Insertar transcripción]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67B64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Verificar alineación con objetivos estratégicos de la empresa y tono con </w:t>
            </w:r>
            <w:proofErr w:type="spellStart"/>
            <w:r>
              <w:t>stakeholders</w:t>
            </w:r>
            <w:proofErr w:type="spellEnd"/>
            <w:r>
              <w:t>.</w:t>
            </w:r>
          </w:p>
        </w:tc>
      </w:tr>
      <w:tr w:rsidR="008B69F9" w14:paraId="0F20DF55" w14:textId="77777777"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B91E12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Análisis de reportes financieros / operativos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C33FF4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Analista de Datos Financieros y Estrategia Corporativa.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793BF2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rPr>
                <w:shd w:val="clear" w:color="auto" w:fill="F8F9FA"/>
              </w:rPr>
            </w:pPr>
            <w:r>
              <w:rPr>
                <w:shd w:val="clear" w:color="auto" w:fill="F8F9FA"/>
              </w:rPr>
              <w:t>Actúa como Analista Financiero Sénior. Revisa estos datos de desempeño trimestral. Identifica las 3 desviaciones más críticas, sus posibles causas raíz y redacta un resumen ejecutivo de 2 párrafos enfocado en la toma de decisiones directiva. Datos: [Insertar datos]</w:t>
            </w:r>
          </w:p>
        </w:tc>
        <w:tc>
          <w:tcPr>
            <w:tcW w:w="234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FDAE9F" w14:textId="77777777" w:rsidR="008B69F9" w:rsidRDefault="00AA565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Ajustar recomendaciones según la viabilidad del presupuesto real y cultura organizacional.</w:t>
            </w:r>
          </w:p>
        </w:tc>
      </w:tr>
    </w:tbl>
    <w:p w14:paraId="7B2483FC" w14:textId="77777777" w:rsidR="008B69F9" w:rsidRDefault="008B69F9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42E85F05" w14:textId="77777777" w:rsidR="008B69F9" w:rsidRDefault="00AA5651">
      <w:pPr>
        <w:pStyle w:val="Ttulo2"/>
      </w:pPr>
      <w:r>
        <w:t>4. Plan de Transformación Inmediata (A partir de mañana)</w:t>
      </w:r>
    </w:p>
    <w:p w14:paraId="6792220C" w14:textId="77777777" w:rsidR="008B69F9" w:rsidRDefault="00AA56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Liberación de horas semanales:</w:t>
      </w:r>
      <w:r>
        <w:t xml:space="preserve"> Identificar mínimo 8 horas dedicadas a "carpintería operativa" para ser automatizadas esta semana.</w:t>
      </w:r>
    </w:p>
    <w:p w14:paraId="6C312164" w14:textId="77777777" w:rsidR="008B69F9" w:rsidRDefault="00AA56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Implementación de </w:t>
      </w:r>
      <w:proofErr w:type="spellStart"/>
      <w:r>
        <w:rPr>
          <w:b/>
          <w:bCs/>
        </w:rPr>
        <w:t>Prompts</w:t>
      </w:r>
      <w:proofErr w:type="spellEnd"/>
      <w:r>
        <w:rPr>
          <w:b/>
          <w:bCs/>
        </w:rPr>
        <w:t>:</w:t>
      </w:r>
      <w:r>
        <w:t xml:space="preserve"> Guardar la librería de comandos directivos en tu herramienta de IA de preferencia.</w:t>
      </w:r>
    </w:p>
    <w:p w14:paraId="33DADCE9" w14:textId="77777777" w:rsidR="008B69F9" w:rsidRDefault="00AA56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Reasignación del tiempo recuperado:</w:t>
      </w:r>
      <w:r>
        <w:t xml:space="preserve"> Invertir las horas liberadas en pensamiento estratégico, mentoría de equipos directivos y creación de soluciones de alto valor incalculable.</w:t>
      </w:r>
    </w:p>
    <w:sectPr w:rsidR="008B69F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80729BB-4388-4E7D-9F92-F70694BD49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A7C8A52-57BB-42A9-803B-58CEE76163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66EF0B8-B12E-4685-BDD8-0AB1AB1F4E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144E5"/>
    <w:multiLevelType w:val="multilevel"/>
    <w:tmpl w:val="AD52A5F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94B3CC4"/>
    <w:multiLevelType w:val="multilevel"/>
    <w:tmpl w:val="D9426EC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9F9"/>
    <w:rsid w:val="000540F1"/>
    <w:rsid w:val="0010655B"/>
    <w:rsid w:val="008B69F9"/>
    <w:rsid w:val="00AA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64BE4A"/>
  <w15:docId w15:val="{8FC1C88C-FD39-48EA-B0C7-D11D68C5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4</cp:revision>
  <dcterms:created xsi:type="dcterms:W3CDTF">2026-09-03T14:50:00Z</dcterms:created>
  <dcterms:modified xsi:type="dcterms:W3CDTF">2026-09-17T14:29:00Z</dcterms:modified>
</cp:coreProperties>
</file>